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12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22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7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18.00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  <w:tab/>
      </w:r>
      <w:r>
        <w:rPr>
          <w:color w:val="000000"/>
          <w:u w:color="000000"/>
          <w:rtl w:val="0"/>
          <w:lang w:val="pt-PT"/>
        </w:rPr>
        <w:tab/>
        <w:tab/>
        <w:t>Lis</w:t>
      </w:r>
      <w:r>
        <w:rPr>
          <w:color w:val="000000"/>
          <w:u w:color="000000"/>
          <w:rtl w:val="0"/>
          <w:lang w:val="pt-PT"/>
        </w:rPr>
        <w:t>ä</w:t>
      </w:r>
      <w:r>
        <w:rPr>
          <w:color w:val="000000"/>
          <w:u w:color="000000"/>
          <w:rtl w:val="0"/>
          <w:lang w:val="pt-PT"/>
        </w:rPr>
        <w:t>ksi:</w:t>
        <w:tab/>
        <w:t>Kalle Henriksson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</w:t>
      </w:r>
      <w:r>
        <w:rPr>
          <w:color w:val="000000"/>
          <w:u w:color="000000"/>
          <w:rtl w:val="0"/>
        </w:rPr>
        <w:t>r</w:t>
        <w:tab/>
        <w:tab/>
        <w:t>saapui ajassa 18.33</w:t>
        <w:tab/>
        <w:tab/>
        <w:t>Sarianna Koivula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 xml:space="preserve">     </w:t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>saapui ajassa 18.41</w:t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rtl w:val="0"/>
          <w:lang w:val="de-DE"/>
        </w:rPr>
        <w:tab/>
        <w:t>poistui ajassa 19.07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</w:pPr>
      <w:r>
        <w:rPr>
          <w:color w:val="000000"/>
          <w:u w:color="000000"/>
        </w:rPr>
        <w:tab/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18.06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hallituksen varapuheenjohtajaksi Maisa Lintala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on Niina Kelanteen viimeinen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voivat tulla katsomaan Niinaa ensi maanantaina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menossa HealthBIO-seminaariin 6.9. tarkoituksenaan tavata alamme yrityksi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Toivotaan,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kv-tiedotus hoidetaan kuntoon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Fuksiviikolle FB-eventti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ynyt juttelemassa </w:t>
      </w:r>
      <w:r>
        <w:rPr>
          <w:color w:val="000000"/>
          <w:u w:color="000000"/>
          <w:rtl w:val="0"/>
        </w:rPr>
        <w:t>Å</w:t>
      </w:r>
      <w:r>
        <w:rPr>
          <w:color w:val="000000"/>
          <w:u w:color="000000"/>
          <w:rtl w:val="0"/>
        </w:rPr>
        <w:t>A:n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tekniikkakurssin suorittamisesta englanniksi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toivoo keskustelutilaisuuden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professori Baorun kanssa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Yhdistyksen kokous 1.8.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Varasl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</w:t>
      </w:r>
      <w:r>
        <w:rPr>
          <w:color w:val="000000"/>
          <w:u w:color="000000"/>
          <w:rtl w:val="0"/>
        </w:rPr>
        <w:t>ö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Fuksiviikko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Kokouksen sihteeri vaihtui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Kadir Demiriin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 13.9.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Yksi puhuja puuttuu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kokouskutsun huomenna, tehd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Facebook-event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ryhm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kutsutaan koolle ennen kurssin alkua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Fuksisitsit 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Venuksessa 22.9.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Alustava hinta 15e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Jatkot mahdollisesti Monkeyssa, jos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jonon ohi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Pikkuwappu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pari kertaa syksyn aikana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Toimikunta kokoontuu syyskuussa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toivonut lenkkikerhoa, jonka tavoitteena ensi vuoden Paavo Nurmi Marathon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Keskusteltiin mahdollisesta urheilujoukkueen perustamisesta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100 euroa budjetista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ja 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 4.-6.11.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kanssa ekskursio 25.-27.11.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Siirrettiin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kerhon vastuu Sarianna Koivulalle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Syyskuussa kulttuuritoimikunnan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100 euroa budjetista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Lukkosepp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tulee asentamaan suihkun oveen lukon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Tupareita ennen pieni siivous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Kaksi suomalaista ja 6-7 ulkomaalaista elintarvikekehitykselle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kuusi kiinalaista vaihtoon 9kk ajaksi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Kv-maisteriohjelmien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hiainej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jen tapaaminen 2.9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Johdantop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7.9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ohjelmaa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kanssa TYY:n sauna illalla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Hallitus ja elintarvikekehityksen tutkinto-ohjelmassa opiskelevat tervetulleita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ytiin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 paljonko budjetista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kohtaa vuotta eri asioihin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Digit maksaa vappulehtitulojen osuuden syyskuussa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 maksoi Paavo Nurmi Marathonin osallistujien sponsoroinnit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3729,60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IVA:lta haalarientilausyhteisty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jotta mainoksia olisi helpompi hankkia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HTM-sitsit 10.11. osakuntasalissa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ja Nucleuksen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mukaan suunniteltu kysytt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Delta ry:t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ytyy tehd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osallistutaanko Bioshockiin, jos se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tiistaina 6.9. klo 17.00 kiltahuoneella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19.51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</w:r>
      <w:r>
        <w:rPr>
          <w:rFonts w:cs="Arial Unicode MS" w:eastAsia="Arial Unicode MS"/>
          <w:rtl w:val="0"/>
        </w:rPr>
        <w:t>Jeremi Nyyss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nen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  <w:rPr>
          <w:lang w:val="fr-FR"/>
        </w:rPr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  <w:r>
        <w:rPr>
          <w:rFonts w:cs="Arial Unicode MS" w:eastAsia="Arial Unicode MS"/>
          <w:rtl w:val="0"/>
          <w:lang w:val="fr-FR"/>
        </w:rPr>
        <w:t>Kadir Demir</w:t>
      </w:r>
    </w:p>
    <w:p>
      <w:pPr>
        <w:pStyle w:val="Normal.0"/>
        <w:rPr>
          <w:lang w:val="fr-FR"/>
        </w:rPr>
      </w:pPr>
      <w:r>
        <w:rPr>
          <w:rFonts w:cs="Arial Unicode MS" w:eastAsia="Arial Unicode MS"/>
          <w:rtl w:val="0"/>
          <w:lang w:val="fr-FR"/>
        </w:rPr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22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7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